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162B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سیدرضا موید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چون خدا خلقت صدیقۀ کبری می‏کرد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F162B">
        <w:rPr>
          <w:rFonts w:ascii="Tahoma" w:eastAsia="Times New Roman" w:hAnsi="Tahoma" w:cs="Tahoma" w:hint="cs"/>
          <w:sz w:val="20"/>
          <w:szCs w:val="20"/>
          <w:rtl/>
        </w:rPr>
        <w:t xml:space="preserve">صورت عصمت خود را متجلی می‏کرد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ازدواج علی و فاطمه با آن برکات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F162B">
        <w:rPr>
          <w:rFonts w:ascii="Tahoma" w:eastAsia="Times New Roman" w:hAnsi="Tahoma" w:cs="Tahoma" w:hint="cs"/>
          <w:sz w:val="20"/>
          <w:szCs w:val="20"/>
          <w:rtl/>
        </w:rPr>
        <w:t>چشمه‏ای بود که پیوند دو دریا می‏کرد 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مرتضی، چشم خدا بود و، خدا را می‏دید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F162B">
        <w:rPr>
          <w:rFonts w:ascii="Tahoma" w:eastAsia="Times New Roman" w:hAnsi="Tahoma" w:cs="Tahoma" w:hint="cs"/>
          <w:sz w:val="20"/>
          <w:szCs w:val="20"/>
          <w:rtl/>
        </w:rPr>
        <w:t xml:space="preserve">هر زمان بر رخ زهراش تماشا می‏کرد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>گر چه بسیار ز همسایه مرارت ها دید 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F162B">
        <w:rPr>
          <w:rFonts w:ascii="Tahoma" w:eastAsia="Times New Roman" w:hAnsi="Tahoma" w:cs="Tahoma" w:hint="cs"/>
          <w:sz w:val="20"/>
          <w:szCs w:val="20"/>
          <w:rtl/>
        </w:rPr>
        <w:t>بهر همسایه دعا، در دل شب ها می‏کرد 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کی روا بود که سیلی خورد از نامحرم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F162B">
        <w:rPr>
          <w:rFonts w:ascii="Tahoma" w:eastAsia="Times New Roman" w:hAnsi="Tahoma" w:cs="Tahoma" w:hint="cs"/>
          <w:sz w:val="20"/>
          <w:szCs w:val="20"/>
          <w:rtl/>
        </w:rPr>
        <w:t xml:space="preserve">آن که مخفی رخش از دیدۀ  اعمی می‏کرد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پشت دین تا به ابد راست نمی‏شد دیگر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F162B">
        <w:rPr>
          <w:rFonts w:ascii="Tahoma" w:eastAsia="Times New Roman" w:hAnsi="Tahoma" w:cs="Tahoma" w:hint="cs"/>
          <w:sz w:val="20"/>
          <w:szCs w:val="20"/>
          <w:rtl/>
        </w:rPr>
        <w:t xml:space="preserve">گر نه او سینه سپر در بر اعدا می‏کرد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باغ در آتش و، گل پرپر و، بشکسته نهال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F162B">
        <w:rPr>
          <w:rFonts w:ascii="Tahoma" w:eastAsia="Times New Roman" w:hAnsi="Tahoma" w:cs="Tahoma" w:hint="cs"/>
          <w:sz w:val="20"/>
          <w:szCs w:val="20"/>
          <w:rtl/>
        </w:rPr>
        <w:t xml:space="preserve">باغبان مُهر به لب، داشت تماشا می‏کرد!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در چنان صحنۀ حساس، پی حفظ امام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F162B">
        <w:rPr>
          <w:rFonts w:ascii="Tahoma" w:eastAsia="Times New Roman" w:hAnsi="Tahoma" w:cs="Tahoma" w:hint="cs"/>
          <w:sz w:val="20"/>
          <w:szCs w:val="20"/>
          <w:rtl/>
        </w:rPr>
        <w:t xml:space="preserve">بهترین کار همان بود که زهرا می‏کرد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بهترین لحظۀ ایام (موید) آن بود </w:t>
      </w:r>
    </w:p>
    <w:p w:rsidR="00FF162B" w:rsidRPr="00FF162B" w:rsidRDefault="00FF162B" w:rsidP="00FF16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162B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F162B">
        <w:rPr>
          <w:rFonts w:ascii="Tahoma" w:eastAsia="Times New Roman" w:hAnsi="Tahoma" w:cs="Tahoma" w:hint="cs"/>
          <w:sz w:val="20"/>
          <w:szCs w:val="20"/>
          <w:rtl/>
        </w:rPr>
        <w:t xml:space="preserve">که مدیح علی و فاطمه، انشا می‏کرد </w:t>
      </w:r>
    </w:p>
    <w:p w:rsidR="00FF162B" w:rsidRDefault="00FF162B" w:rsidP="00FF162B">
      <w:pPr>
        <w:rPr>
          <w:rFonts w:hint="cs"/>
        </w:rPr>
      </w:pPr>
    </w:p>
    <w:p w:rsidR="00FC63C8" w:rsidRPr="00FF162B" w:rsidRDefault="00FC63C8" w:rsidP="00FF162B"/>
    <w:sectPr w:rsidR="00FC63C8" w:rsidRPr="00FF162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F162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2F66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  <w:rsid w:val="00FF1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F16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>Novin Pendar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2013-11-24T12:01:00Z</dcterms:created>
  <dcterms:modified xsi:type="dcterms:W3CDTF">2013-11-24T12:01:00Z</dcterms:modified>
</cp:coreProperties>
</file>